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39" w:rsidRDefault="00F02E39" w:rsidP="00E32A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СПЕКТРОСКОПИЯЛЫҚ ӘДІСПЕН ЭЛЕКТРОННЫҢ </w:t>
      </w:r>
    </w:p>
    <w:p w:rsidR="00F02E39" w:rsidRDefault="00F02E39" w:rsidP="00E32A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МАССАСЫН АНЫҚТАУ</w:t>
      </w:r>
    </w:p>
    <w:p w:rsidR="001837A3" w:rsidRPr="00F02E39" w:rsidRDefault="001837A3" w:rsidP="00F02E3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2E39">
        <w:rPr>
          <w:rFonts w:ascii="Times New Roman" w:hAnsi="Times New Roman" w:cs="Times New Roman"/>
          <w:i/>
          <w:sz w:val="24"/>
          <w:szCs w:val="24"/>
          <w:lang w:val="kk-KZ"/>
        </w:rPr>
        <w:t>Физика пәнінің мұғалімі Сулайманова Маргарита Алибековна</w:t>
      </w:r>
      <w:r w:rsidR="00F02E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F02E39">
        <w:rPr>
          <w:rFonts w:ascii="Times New Roman" w:hAnsi="Times New Roman" w:cs="Times New Roman"/>
          <w:i/>
          <w:sz w:val="24"/>
          <w:szCs w:val="24"/>
          <w:lang w:val="kk-KZ"/>
        </w:rPr>
        <w:t>КММ</w:t>
      </w:r>
      <w:r w:rsidR="00AF3E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2E39">
        <w:rPr>
          <w:rFonts w:ascii="Times New Roman" w:hAnsi="Times New Roman" w:cs="Times New Roman"/>
          <w:i/>
          <w:sz w:val="24"/>
          <w:szCs w:val="24"/>
          <w:lang w:val="kk-KZ"/>
        </w:rPr>
        <w:t>«Абай атындағы №4 мектеп лицей»</w:t>
      </w:r>
      <w:r w:rsidR="00AF3E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Сәтбаев қаласы</w:t>
      </w:r>
    </w:p>
    <w:p w:rsidR="00E32A9D" w:rsidRPr="00F02E39" w:rsidRDefault="00E32A9D" w:rsidP="00E32A9D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2E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Негізгі мақалада атомдық физика бөлімінде атом құрлысындағы электрон массасын спектроскопи</w:t>
      </w:r>
      <w:r w:rsidR="00F41C15">
        <w:rPr>
          <w:rFonts w:ascii="Times New Roman" w:hAnsi="Times New Roman" w:cs="Times New Roman"/>
          <w:i/>
          <w:sz w:val="24"/>
          <w:szCs w:val="24"/>
          <w:lang w:val="kk-KZ"/>
        </w:rPr>
        <w:t>я</w:t>
      </w:r>
      <w:bookmarkStart w:id="0" w:name="_GoBack"/>
      <w:bookmarkEnd w:id="0"/>
      <w:r w:rsidRPr="00F02E39">
        <w:rPr>
          <w:rFonts w:ascii="Times New Roman" w:hAnsi="Times New Roman" w:cs="Times New Roman"/>
          <w:i/>
          <w:sz w:val="24"/>
          <w:szCs w:val="24"/>
          <w:lang w:val="kk-KZ"/>
        </w:rPr>
        <w:t>лық әдіспен анықтау қарастырылған.</w:t>
      </w:r>
    </w:p>
    <w:p w:rsidR="00C44C60" w:rsidRPr="001837A3" w:rsidRDefault="00C44C60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Атомдар спектрлерінің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заңдылығының бі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рден-бір маңыздылығы – олардың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сериялық құрылымы. Сәуле шыға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ратын системаларының кванттық қасиеттерін айқындағыш сериялық заңдылықтар болып келеді. Өте қарапайым түрде олар бір атомды сутегі спектрінде көрінеді. Осы спектрді зерттеу спектрлік заңдылықтарды ашуға алып келді. </w:t>
      </w:r>
    </w:p>
    <w:p w:rsidR="00C44C60" w:rsidRPr="001837A3" w:rsidRDefault="00C44C60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Сутегі атомын және оған ұқсас   Нe</w:t>
      </w:r>
      <w:r w:rsidR="0049693C"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+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Li</w:t>
      </w:r>
      <w:r w:rsidR="0049693C"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++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Be</w:t>
      </w:r>
      <w:r w:rsidR="0049693C"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+++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иондарын қарастырайық.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>Сутегі тәріздес атомның моделі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. Мұндай атомдық система заряды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Ze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оң зарядталған ядродан және заряды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e 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бір электроннан тұрады.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Z-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Менделеевтің периодтық элементтер система</w:t>
      </w:r>
      <w:r w:rsidR="0049693C" w:rsidRPr="001837A3">
        <w:rPr>
          <w:rFonts w:ascii="Times New Roman" w:hAnsi="Times New Roman" w:cs="Times New Roman"/>
          <w:sz w:val="24"/>
          <w:szCs w:val="24"/>
          <w:lang w:val="kk-KZ"/>
        </w:rPr>
        <w:t>сындағы элементтің реттік нөмірі.</w:t>
      </w:r>
    </w:p>
    <w:p w:rsidR="0049693C" w:rsidRPr="001837A3" w:rsidRDefault="00884C4E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37A3">
        <w:rPr>
          <w:rFonts w:ascii="Times New Roman" w:hAnsi="Times New Roman" w:cs="Times New Roman"/>
          <w:sz w:val="24"/>
          <w:szCs w:val="24"/>
          <w:u w:val="single"/>
          <w:lang w:val="kk-KZ"/>
        </w:rPr>
        <w:t>Стационарлық күйлер энергиясы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4C4E" w:rsidRPr="001837A3" w:rsidRDefault="0049693C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Бордың кванттау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шарты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бойынша  hV</w:t>
      </w:r>
      <w:r w:rsidR="007912DB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ki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= E</w:t>
      </w:r>
      <w:r w:rsidR="007912DB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-E</w:t>
      </w:r>
      <w:r w:rsidR="007912DB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>стационарлық күйлердің энергиясы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>мына түрдеде беріледі.</w:t>
      </w:r>
    </w:p>
    <w:p w:rsidR="00936BCB" w:rsidRPr="001837A3" w:rsidRDefault="001837A3" w:rsidP="00434F2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Е=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meM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me+M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µ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0 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936BCB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(1)</w:t>
      </w:r>
    </w:p>
    <w:p w:rsidR="00884C4E" w:rsidRPr="001837A3" w:rsidRDefault="00936BCB" w:rsidP="0043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Шамалары  </w:t>
      </w:r>
      <w:r w:rsidR="00580085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а)</w:t>
      </w: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meM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me+M</m:t>
            </m:r>
          </m:den>
        </m:f>
      </m:oMath>
      <w:r w:rsidRPr="00183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және </w:t>
      </w:r>
      <w:r w:rsidR="00580085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б) </w:t>
      </w: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</m:oMath>
      <w:r w:rsidRPr="001837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37A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Pr="001837A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</w:p>
    <w:p w:rsidR="00434F2E" w:rsidRPr="001837A3" w:rsidRDefault="00936BCB" w:rsidP="0043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a)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ауырлық орт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лығы айналасында 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қозғалған электрон мен ядроға қатысты, </w:t>
      </w:r>
    </w:p>
    <w:p w:rsidR="00884C4E" w:rsidRPr="001837A3" w:rsidRDefault="00936BCB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84C4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шексіз ауыр ядроға қатысты.</w:t>
      </w:r>
    </w:p>
    <w:p w:rsidR="00580085" w:rsidRPr="001837A3" w:rsidRDefault="00884C4E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6BCB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Формуладағы бас кванттық сан атомдағы электронның энергиясын анықтайды,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өйт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кені басқа шамалар тұрақты.  </w:t>
      </w:r>
      <w:r w:rsidR="007912DB" w:rsidRPr="001837A3">
        <w:rPr>
          <w:rFonts w:ascii="Times New Roman" w:hAnsi="Times New Roman" w:cs="Times New Roman"/>
          <w:sz w:val="24"/>
          <w:szCs w:val="24"/>
          <w:u w:val="single"/>
          <w:lang w:val="kk-KZ"/>
        </w:rPr>
        <w:t>n</w:t>
      </w:r>
      <w:r w:rsidRPr="001837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80085" w:rsidRPr="001837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жоғарлаған сайын энергия өседі.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(оның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теріс шамасы төмендейді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84C4E" w:rsidRPr="001837A3" w:rsidRDefault="00884C4E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80085"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б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суретте энергиялардың ұр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етілген мәндерінің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көрінісі ұсынылған - Eп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энергиялық деңгейлер. </w:t>
      </w:r>
    </w:p>
    <w:p w:rsidR="0040314B" w:rsidRPr="001837A3" w:rsidRDefault="00884C4E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Жалпы жағдайда ядродан және бір электроннан 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бі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>рэлектрондық система) тұратын атомдық система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n</w:t>
      </w:r>
      <w:r w:rsidR="005800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</w:t>
      </w:r>
      <w:r w:rsidR="007912D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бас кванттық санмен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>сип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>атталатын  стационарлық күйден n</w:t>
      </w:r>
      <w:r w:rsidR="005800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64110E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64110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бас кванттық  санмен сипатталатын күйге көшкенде Бордың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жиілік шарты бойынша  </w:t>
      </w:r>
      <w:r w:rsidR="00580085" w:rsidRPr="001837A3">
        <w:rPr>
          <w:rFonts w:ascii="Times New Roman" w:hAnsi="Times New Roman" w:cs="Times New Roman"/>
          <w:sz w:val="24"/>
          <w:szCs w:val="24"/>
          <w:lang w:val="kk-KZ"/>
        </w:rPr>
        <w:t>ν</w:t>
      </w:r>
      <w:r w:rsidR="00F31B0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ki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жи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>ілікті спектрлік сызық шығарады.</w:t>
      </w:r>
    </w:p>
    <w:p w:rsidR="0040314B" w:rsidRPr="001837A3" w:rsidRDefault="00F41C15" w:rsidP="00434F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κί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=CR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)</m:t>
        </m:r>
      </m:oMath>
      <w:r w:rsidR="00900C98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(3)</w:t>
      </w:r>
    </w:p>
    <w:p w:rsidR="0040314B" w:rsidRPr="001837A3" w:rsidRDefault="00C323BC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Анықтама бойынша толқындық сан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37A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ν=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λ</m:t>
            </m:r>
          </m:den>
        </m:f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. Сонда 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>→</m:t>
        </m:r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4A6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көшкенде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шығарылатын спектрлік сызықтардың толқындық саны </w:t>
      </w:r>
    </w:p>
    <w:p w:rsidR="0040314B" w:rsidRPr="001837A3" w:rsidRDefault="001837A3" w:rsidP="00434F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ν=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=R</m:t>
        </m:r>
        <m:sSup>
          <m:sSup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(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kk-KZ"/>
          </w:rPr>
          <m:t>)</m:t>
        </m:r>
      </m:oMath>
      <w:r w:rsidR="00C94A6C" w:rsidRPr="001837A3">
        <w:rPr>
          <w:rFonts w:ascii="Times New Roman" w:eastAsiaTheme="minorEastAsia" w:hAnsi="Times New Roman" w:cs="Times New Roman"/>
          <w:sz w:val="28"/>
          <w:szCs w:val="24"/>
          <w:lang w:val="kk-KZ"/>
        </w:rPr>
        <w:t xml:space="preserve"> </w:t>
      </w:r>
      <w:r w:rsidR="00C94A6C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(4)</w:t>
      </w:r>
    </w:p>
    <w:p w:rsidR="00C94A6C" w:rsidRPr="001837A3" w:rsidRDefault="00C323BC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>Бұл заң сәуле шығару процесі бағынатын  бірден-бір жоғарғы маңызды және дәл физика заңдары болып келеді. Алдын ала айтқанда бұдан барлық спектрлік сызықтарды спектрлік серияларға бірікт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іруге болатынын </w:t>
      </w:r>
      <w:r w:rsidR="00C94A6C" w:rsidRPr="001837A3">
        <w:rPr>
          <w:rFonts w:ascii="Times New Roman" w:hAnsi="Times New Roman" w:cs="Times New Roman"/>
          <w:sz w:val="24"/>
          <w:szCs w:val="24"/>
          <w:lang w:val="kk-KZ"/>
        </w:rPr>
        <w:t>тұжырымдаймыз.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Сериядан </w:t>
      </w:r>
      <w:r w:rsidR="00C94A6C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C94A6C" w:rsidRPr="001837A3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const-</w:t>
      </w:r>
      <w:r w:rsidR="00C94A6C" w:rsidRPr="001837A3">
        <w:rPr>
          <w:rFonts w:ascii="Times New Roman" w:hAnsi="Times New Roman" w:cs="Times New Roman"/>
          <w:sz w:val="24"/>
          <w:szCs w:val="24"/>
          <w:lang w:val="kk-KZ"/>
        </w:rPr>
        <w:t>та</w:t>
      </w:r>
    </w:p>
    <w:p w:rsidR="003A1456" w:rsidRPr="001837A3" w:rsidRDefault="00C323BC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4A6C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(3)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формуламен сипатталатын спектрлер сызықтарының жиынтығын айтамыз. Спектрлік сызықтар сериялары электрон жоғары жатқан деңгейлерден бас кванттық  санмен </w:t>
      </w:r>
    </w:p>
    <w:p w:rsidR="00884C4E" w:rsidRPr="001837A3" w:rsidRDefault="00C323BC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+1,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+2,…n+∞</m:t>
        </m:r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берілген де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>гей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лерге көшкенде пайда болады.  М</w:t>
      </w:r>
      <w:r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</w:t>
      </w:r>
      <w:r w:rsidR="0040314B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белгілі деңгейдегі теріс таңбамен алынған энергиялар шамала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E521C1" w:rsidRPr="001837A3">
        <w:rPr>
          <w:rFonts w:ascii="Times New Roman" w:hAnsi="Times New Roman" w:cs="Times New Roman"/>
          <w:sz w:val="24"/>
          <w:szCs w:val="24"/>
          <w:lang w:val="kk-KZ"/>
        </w:rPr>
        <w:t>ы спектрлік термдерден аталады. Олар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521C1" w:rsidRPr="001837A3" w:rsidRDefault="00F41C15" w:rsidP="00434F2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hc</m:t>
            </m:r>
          </m:den>
        </m:f>
      </m:oMath>
      <w:r w:rsidR="008B22A7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және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hc</m:t>
            </m:r>
          </m:den>
        </m:f>
      </m:oMath>
      <w:r w:rsidR="008B22A7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w:r w:rsidR="00E521C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Сонда </w:t>
      </w:r>
      <w:r w:rsidR="00EA6C06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521C1" w:rsidRPr="001837A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A6C06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4110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формуланың сериялдық терм түрі былай жазылады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4110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</m:oMath>
    </w:p>
    <w:p w:rsidR="0064110E" w:rsidRPr="001837A3" w:rsidRDefault="0064110E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Спектрлік сызықтардың </w:t>
      </w:r>
      <w:r w:rsidR="0082232D" w:rsidRPr="001837A3">
        <w:rPr>
          <w:rFonts w:ascii="Times New Roman" w:hAnsi="Times New Roman" w:cs="Times New Roman"/>
          <w:sz w:val="24"/>
          <w:szCs w:val="24"/>
          <w:lang w:val="kk-KZ"/>
        </w:rPr>
        <w:t>жи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іліктері олардың төменгі және жоғарғы термдерінің айырымы болады. Осыған байланысты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∞</m:t>
            </m:r>
          </m:sub>
        </m:sSub>
      </m:oMath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негізгі қозбаған күйдегі атом энергиясына пропорционал сан, Ридберг тұрақтысы физикалық мағынаға ие болады. Сутегінің шығару спектрінде  спектірдің  әртүрлі облысында жататын бірнеше сериялар байқалады.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323BC" w:rsidRPr="001837A3" w:rsidRDefault="007F4086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</w:rPr>
        <w:t>а)</w:t>
      </w:r>
      <w:r w:rsidR="00C323BC" w:rsidRPr="0018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3BC" w:rsidRPr="001837A3">
        <w:rPr>
          <w:rFonts w:ascii="Times New Roman" w:hAnsi="Times New Roman" w:cs="Times New Roman"/>
          <w:sz w:val="24"/>
          <w:szCs w:val="24"/>
        </w:rPr>
        <w:t>Лайман</w:t>
      </w:r>
      <w:proofErr w:type="spellEnd"/>
      <w:r w:rsidR="00C323BC" w:rsidRPr="0018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3BC" w:rsidRPr="001837A3">
        <w:rPr>
          <w:rFonts w:ascii="Times New Roman" w:hAnsi="Times New Roman" w:cs="Times New Roman"/>
          <w:sz w:val="24"/>
          <w:szCs w:val="24"/>
        </w:rPr>
        <w:t>сериясы</w:t>
      </w:r>
      <w:proofErr w:type="spellEnd"/>
      <w:r w:rsidR="00C323BC"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837A3">
        <w:rPr>
          <w:rFonts w:ascii="Times New Roman" w:hAnsi="Times New Roman" w:cs="Times New Roman"/>
          <w:sz w:val="24"/>
          <w:szCs w:val="24"/>
        </w:rPr>
        <w:t>=1,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="0082232D" w:rsidRPr="001837A3">
        <w:rPr>
          <w:rFonts w:ascii="Times New Roman" w:hAnsi="Times New Roman" w:cs="Times New Roman"/>
          <w:sz w:val="24"/>
          <w:szCs w:val="24"/>
        </w:rPr>
        <w:t>=2,3,</w:t>
      </w:r>
      <w:r w:rsidR="0082232D" w:rsidRPr="001837A3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="00C323BC" w:rsidRPr="001837A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proofErr w:type="gramStart"/>
      <w:r w:rsidR="00C323BC"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="0082232D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proofErr w:type="gramEnd"/>
      <w:r w:rsidR="00C323BC" w:rsidRPr="001837A3">
        <w:rPr>
          <w:rFonts w:ascii="Times New Roman" w:hAnsi="Times New Roman" w:cs="Times New Roman"/>
          <w:sz w:val="24"/>
          <w:szCs w:val="24"/>
        </w:rPr>
        <w:t xml:space="preserve"> -ультра к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үлгін облысы 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ν=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0D28EF" w:rsidRPr="001837A3" w:rsidRDefault="007F4086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Бальмер сериясы</w:t>
      </w:r>
      <w:r w:rsidRPr="001837A3">
        <w:rPr>
          <w:rFonts w:ascii="Times New Roman" w:hAnsi="Times New Roman" w:cs="Times New Roman"/>
          <w:sz w:val="24"/>
          <w:szCs w:val="24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837A3">
        <w:rPr>
          <w:rFonts w:ascii="Times New Roman" w:hAnsi="Times New Roman" w:cs="Times New Roman"/>
          <w:sz w:val="24"/>
          <w:szCs w:val="24"/>
        </w:rPr>
        <w:t xml:space="preserve">=2, 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="000D28EF" w:rsidRPr="001837A3">
        <w:rPr>
          <w:rFonts w:ascii="Times New Roman" w:hAnsi="Times New Roman" w:cs="Times New Roman"/>
          <w:sz w:val="24"/>
          <w:szCs w:val="24"/>
        </w:rPr>
        <w:t>=3,4,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....,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D28EF"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- көріну облысы 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ν=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0D28EF" w:rsidRPr="001837A3" w:rsidRDefault="007F4086" w:rsidP="006E1669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Пашен сериясы</w:t>
      </w:r>
      <w:r w:rsidRPr="001837A3">
        <w:rPr>
          <w:rFonts w:ascii="Times New Roman" w:hAnsi="Times New Roman" w:cs="Times New Roman"/>
          <w:sz w:val="24"/>
          <w:szCs w:val="24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837A3">
        <w:rPr>
          <w:rFonts w:ascii="Times New Roman" w:hAnsi="Times New Roman" w:cs="Times New Roman"/>
          <w:sz w:val="24"/>
          <w:szCs w:val="24"/>
        </w:rPr>
        <w:t xml:space="preserve">=3, 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1837A3">
        <w:rPr>
          <w:rFonts w:ascii="Times New Roman" w:hAnsi="Times New Roman" w:cs="Times New Roman"/>
          <w:sz w:val="24"/>
          <w:szCs w:val="24"/>
        </w:rPr>
        <w:t>=4,5</w:t>
      </w:r>
      <w:r w:rsidR="000D28EF" w:rsidRPr="001837A3">
        <w:rPr>
          <w:rFonts w:ascii="Times New Roman" w:hAnsi="Times New Roman" w:cs="Times New Roman"/>
          <w:sz w:val="24"/>
          <w:szCs w:val="24"/>
        </w:rPr>
        <w:t>,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....,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="000D28EF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D28EF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>инфрақызыл облысы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ν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0D28EF" w:rsidRPr="001837A3" w:rsidRDefault="007F4086" w:rsidP="006E1669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г)</w:t>
      </w:r>
      <w:r w:rsidR="00C323B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Брэкет сериясы</w:t>
      </w:r>
      <w:r w:rsidRPr="001837A3">
        <w:rPr>
          <w:rFonts w:ascii="Times New Roman" w:hAnsi="Times New Roman" w:cs="Times New Roman"/>
          <w:sz w:val="24"/>
          <w:szCs w:val="24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1837A3">
        <w:rPr>
          <w:rFonts w:ascii="Times New Roman" w:hAnsi="Times New Roman" w:cs="Times New Roman"/>
          <w:sz w:val="24"/>
          <w:szCs w:val="24"/>
        </w:rPr>
        <w:t xml:space="preserve">=4, 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</w:rPr>
        <w:t>к=5,6</w:t>
      </w:r>
      <w:r w:rsidR="000D28EF" w:rsidRPr="001837A3">
        <w:rPr>
          <w:rFonts w:ascii="Times New Roman" w:hAnsi="Times New Roman" w:cs="Times New Roman"/>
          <w:sz w:val="24"/>
          <w:szCs w:val="24"/>
        </w:rPr>
        <w:t>,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....,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="000D28EF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D28EF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-инфрақызыл облысы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ν=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0D28EF" w:rsidRPr="001837A3" w:rsidRDefault="007F4086" w:rsidP="006E1669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д) Пфунда сериясы </w:t>
      </w:r>
      <w:r w:rsidRPr="001837A3">
        <w:rPr>
          <w:rFonts w:ascii="Times New Roman" w:hAnsi="Times New Roman" w:cs="Times New Roman"/>
          <w:sz w:val="24"/>
          <w:szCs w:val="24"/>
        </w:rPr>
        <w:t>(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1837A3">
        <w:rPr>
          <w:rFonts w:ascii="Times New Roman" w:hAnsi="Times New Roman" w:cs="Times New Roman"/>
          <w:sz w:val="24"/>
          <w:szCs w:val="24"/>
        </w:rPr>
        <w:t xml:space="preserve">=5, 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37A3">
        <w:rPr>
          <w:rFonts w:ascii="Times New Roman" w:hAnsi="Times New Roman" w:cs="Times New Roman"/>
          <w:sz w:val="24"/>
          <w:szCs w:val="24"/>
        </w:rPr>
        <w:t>к=6,7,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....,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="000D28EF" w:rsidRPr="001837A3">
        <w:rPr>
          <w:rFonts w:ascii="Times New Roman" w:hAnsi="Times New Roman" w:cs="Times New Roman"/>
          <w:sz w:val="24"/>
          <w:szCs w:val="24"/>
        </w:rPr>
        <w:t xml:space="preserve">  </w:t>
      </w:r>
      <w:r w:rsidR="000D28EF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D28EF" w:rsidRPr="001837A3">
        <w:rPr>
          <w:rFonts w:ascii="Times New Roman" w:hAnsi="Times New Roman" w:cs="Times New Roman"/>
          <w:sz w:val="24"/>
          <w:szCs w:val="24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- инфрақызыл облысы</w:t>
      </w:r>
      <w:r w:rsidR="006E1669" w:rsidRPr="001837A3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ν=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9427FF" w:rsidRPr="001837A3" w:rsidRDefault="000D28EF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F4086" w:rsidRPr="001837A3">
        <w:rPr>
          <w:rFonts w:ascii="Times New Roman" w:hAnsi="Times New Roman" w:cs="Times New Roman"/>
          <w:sz w:val="24"/>
          <w:szCs w:val="24"/>
          <w:lang w:val="kk-KZ"/>
        </w:rPr>
        <w:t>утег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і атомының</w:t>
      </w:r>
      <w:r w:rsidR="007F4086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энергиялық 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>деңгей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лер 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схемасымен 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>олардың арасындағы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өту 1) суретте көрсетілген. n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бас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кванттық саны белгілі, ал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i/>
          <w:sz w:val="24"/>
          <w:szCs w:val="24"/>
          <w:lang w:val="kk-KZ"/>
        </w:rPr>
        <w:t xml:space="preserve">l 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>(S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>P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>…)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күйлерінің мәндері әр</w:t>
      </w:r>
      <w:r w:rsidR="009427F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>түрлі энергиялық  деңгейлер бір-бірімен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сәйкес келеді, Орбитальды  </w:t>
      </w:r>
      <w:r w:rsidR="009427FF" w:rsidRPr="001837A3">
        <w:rPr>
          <w:rFonts w:ascii="Times New Roman" w:hAnsi="Times New Roman" w:cs="Times New Roman"/>
          <w:i/>
          <w:sz w:val="24"/>
          <w:szCs w:val="24"/>
          <w:lang w:val="kk-KZ"/>
        </w:rPr>
        <w:t>l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кванттық сан бойынша сәйкес келетін энергиялық  деңгейлер сутегі атомына тән ерекшілік және ол ядроның кулондық  потенциалды өрісімен байланысты. Сәйкестік</w:t>
      </w:r>
      <w:r w:rsidR="009427FF" w:rsidRPr="001837A3">
        <w:rPr>
          <w:rFonts w:ascii="Times New Roman" w:hAnsi="Times New Roman" w:cs="Times New Roman"/>
          <w:sz w:val="24"/>
          <w:szCs w:val="24"/>
          <w:lang w:val="kk-KZ"/>
        </w:rPr>
        <w:t>тің  дәрежесі былай анықталады :</w:t>
      </w:r>
    </w:p>
    <w:p w:rsidR="00D55A43" w:rsidRPr="001837A3" w:rsidRDefault="00F41C15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l=0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n-1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(2l+1)=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e>
          </m:nary>
        </m:oMath>
      </m:oMathPara>
    </w:p>
    <w:p w:rsidR="00FC47B7" w:rsidRPr="001837A3" w:rsidRDefault="00AB17A7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Атомдармен иондардың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27F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энергиялық   деңгейлері   қа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зірде жалпы қабылданған. Белгілеулері 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427FF" w:rsidRPr="001837A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суретте көрсетілген. Әрбір серияның бас сызықтары деп жиіліктері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w:br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ν=CR(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FC47B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формуласымен есептелінетін сызықтарды айтады.Штрих   талынған  өтулер сер</w:t>
      </w:r>
      <w:r w:rsidR="00FC47B7" w:rsidRPr="001837A3">
        <w:rPr>
          <w:rFonts w:ascii="Times New Roman" w:hAnsi="Times New Roman" w:cs="Times New Roman"/>
          <w:sz w:val="24"/>
          <w:szCs w:val="24"/>
          <w:lang w:val="kk-KZ"/>
        </w:rPr>
        <w:t>иялар шекарасына сәйкес келеді ж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әне олар </w:t>
      </w:r>
      <w:r w:rsidR="00FC47B7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55A4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3) формуламен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анықталынады. Егер оларда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="00481B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=1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="00481B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∞,</m:t>
        </m:r>
      </m:oMath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онда олардың   жиіліктері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…</w:t>
      </w:r>
    </w:p>
    <w:p w:rsidR="007A5867" w:rsidRPr="001837A3" w:rsidRDefault="00FC47B7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CR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</m:t>
        </m:r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     фор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>муласымен  жазылады.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="00481B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>ағдайдан шығатын сериалды  формуладан   Лайман  сериясының</w:t>
      </w:r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шек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=CR</m:t>
        </m:r>
      </m:oMath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шекаралық  жиілігін </w:t>
      </w:r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анықтаудың ерекше маңызы бар.Лайман сызғының шекаралық жиілігін 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біле отырып</w:t>
      </w:r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n</w:t>
      </w:r>
      <w:r w:rsidR="00481B8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=1 негізгі 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күйдегі электронды айырып алуға керекті энергия</w:t>
      </w:r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>ы анық</w:t>
      </w:r>
      <w:r w:rsidR="001F539E" w:rsidRPr="001837A3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>уға болады. Бұл энергия иондау энергиясы деп аталады да сутегіге формула арқылы есептелінеді.</w:t>
      </w:r>
    </w:p>
    <w:p w:rsidR="001F539E" w:rsidRPr="001837A3" w:rsidRDefault="001F539E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ион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=h</w:t>
      </w:r>
      <w:r w:rsidRPr="001837A3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шыг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=hCR   ( 5)</w:t>
      </w:r>
    </w:p>
    <w:p w:rsidR="007A5867" w:rsidRPr="001837A3" w:rsidRDefault="001F539E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e,m</w:t>
      </w:r>
      <w:r w:rsidR="00B40A2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,m</w:t>
      </w:r>
      <w:r w:rsidR="00B40A2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p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,R 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тұрақты шамалардың сандық мәндерін біле отырып Планк тұрақтысын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мына</w:t>
      </w:r>
      <w:r w:rsidR="007A586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формуламен анықтауға болады.</w:t>
      </w:r>
    </w:p>
    <w:p w:rsidR="00B975D1" w:rsidRPr="001837A3" w:rsidRDefault="005830B7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h=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den>
            </m:f>
          </m:e>
        </m:rad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e 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e 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</m:den>
        </m:f>
      </m:oMath>
      <w:r w:rsidR="00B975D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(6)</w:t>
      </w:r>
    </w:p>
    <w:p w:rsidR="007A5867" w:rsidRPr="001837A3" w:rsidRDefault="007A5867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Бұл жұмысты Бальмер сериясы зерттелінеді. Оның төрт сызығы спектрдің көріну облысында жатады жән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е мына символдармен белгіленеді: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="00B975D1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α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-қызы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л сызық 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(n</w:t>
      </w:r>
      <w:r w:rsidR="00B40A2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=3)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Н</w:t>
      </w:r>
      <w:r w:rsidR="00B975D1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β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көк сызық (n</w:t>
      </w:r>
      <w:r w:rsidR="00B864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=4), Н</w:t>
      </w:r>
      <w:r w:rsidR="00B864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γ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-көгілдір сызық  (n</w:t>
      </w:r>
      <w:r w:rsidR="00B864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=5) және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B864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δ 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–күлгін сызық (n</w:t>
      </w:r>
      <w:r w:rsidR="00B864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=6)</w:t>
      </w:r>
    </w:p>
    <w:p w:rsidR="00330FF6" w:rsidRPr="001837A3" w:rsidRDefault="007F7F11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Ридберг тұрақтысына  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40A2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40A2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p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,Eo,</w:t>
      </w:r>
      <w:r w:rsidR="00B86493" w:rsidRPr="001837A3">
        <w:rPr>
          <w:rFonts w:ascii="Times New Roman" w:hAnsi="Times New Roman" w:cs="Times New Roman"/>
          <w:sz w:val="24"/>
          <w:szCs w:val="24"/>
          <w:lang w:val="kk-KZ"/>
        </w:rPr>
        <w:t>h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физикалық тұрақтыларының комбинациялары енеді және оны мына формула арқылы жазады</w:t>
      </w:r>
    </w:p>
    <w:p w:rsidR="00B86493" w:rsidRPr="001837A3" w:rsidRDefault="005830B7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R=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e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p 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e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p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µ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F31B0F" w:rsidRPr="001837A3" w:rsidRDefault="00330FF6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</w:rPr>
        <w:t xml:space="preserve">  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Мұнда  -</w:t>
      </w:r>
      <w:r w:rsidRPr="001837A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µ=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(me+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 xml:space="preserve">p 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)</m:t>
            </m:r>
          </m:den>
        </m:f>
      </m:oMath>
      <w:r w:rsidRPr="001837A3">
        <w:rPr>
          <w:rFonts w:ascii="Times New Roman" w:hAnsi="Times New Roman" w:cs="Times New Roman"/>
          <w:sz w:val="24"/>
          <w:szCs w:val="24"/>
        </w:rPr>
        <w:t xml:space="preserve">  -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келі</w:t>
      </w:r>
      <w:proofErr w:type="gramStart"/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ірілген масса. Ол   жалпы  масса орталығын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айнала қозғалған ядро мен электронның стационарлық күйдегі атом энергиясының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мәніне әсерін ескереді,</w:t>
      </w:r>
      <w:r w:rsidR="00434F2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сондықтан </w:t>
      </w:r>
      <w:r w:rsidR="00434F2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Ридберг тұрақтысының мәнінде әсері бар.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Келтірілген µ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массасының әртүрлі изотоптарға әр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түрлы  мәні бар,сондықтан электрон-ядро системасының энерги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>ясына (спектрлік термдер)  әр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бір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µ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>-дің</w:t>
      </w:r>
      <w:r w:rsidR="00B40A2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әртүрлі мәні болады. Энергиялардың осы айырмашылықтары сол </w:t>
      </w:r>
      <w:r w:rsidR="00685EE5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="00685EE5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>→</m:t>
        </m:r>
      </m:oMath>
      <w:r w:rsidR="00685EE5" w:rsidRPr="001837A3">
        <w:rPr>
          <w:rFonts w:ascii="Times New Roman" w:hAnsi="Times New Roman" w:cs="Times New Roman"/>
          <w:sz w:val="24"/>
          <w:szCs w:val="24"/>
          <w:lang w:val="kk-KZ"/>
        </w:rPr>
        <w:t>ni</w:t>
      </w:r>
      <w:r w:rsidR="007F7F11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кванттық өтулермен себептелген әр изотоптың спектрлік сызықтарының әр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>түрлі мәні болуына әкеледі. Соны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мен бір бірінен тек ядро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массаларымен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EE5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>изотоптар</w:t>
      </w:r>
      <w:r w:rsidR="00685EE5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ажыратылатын атомдардың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1B85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сызықтарының сериалды орналасуы ұқсас 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болатын  спектр береді,бірақ </w:t>
      </w:r>
      <w:r w:rsidR="009E3D1E" w:rsidRPr="001837A3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толқындық  сандары әртүрлі,яғни бір бірінен салыстырмалы ығысқан әртүрлі  толқын </w:t>
      </w:r>
      <w:r w:rsidR="009E3D1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ұзындықты. Мысалы сутегі мен дейтери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изотоптарының спектрінде бақыланатын атомдық 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дейтеридің 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сызықтары  атомдық сутегі сәулеленуінің сызықтарына қарағанда ығысқан. Мұндай</w:t>
      </w:r>
      <w:r w:rsidR="009E3D1E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ығысу 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изотопты деп аталады. </w:t>
      </w:r>
    </w:p>
    <w:p w:rsidR="009E3D1E" w:rsidRPr="001837A3" w:rsidRDefault="00F41C15" w:rsidP="00434F2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9E3D1E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</w:t>
      </w:r>
      <w:r w:rsidR="009E3D1E" w:rsidRPr="00183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ν=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9E3D1E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="009E3D1E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(8) мұндағы</w:t>
      </w:r>
    </w:p>
    <w:p w:rsidR="00267E13" w:rsidRPr="001837A3" w:rsidRDefault="00F41C15" w:rsidP="00434F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             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</m:den>
        </m:f>
      </m:oMath>
      <w:r w:rsidR="00267E13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</w:t>
      </w:r>
      <w:r w:rsidR="00267E13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(9)</w:t>
      </w:r>
    </w:p>
    <w:p w:rsidR="00A40459" w:rsidRPr="001837A3" w:rsidRDefault="00267E13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Сутегімен 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дейтеридің 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>Ридберг тұрақтылары;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A01CF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p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мен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D</w:t>
      </w:r>
      <w:r w:rsidR="00F31B0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- дейтеридің протон мен ядро массалары. </w:t>
      </w:r>
    </w:p>
    <w:p w:rsidR="00A40459" w:rsidRPr="001837A3" w:rsidRDefault="00A40459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Сутегімен дейтери сызықтары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n</w:t>
      </w:r>
      <w:r w:rsidR="00A01CF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=2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және 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n</w:t>
      </w:r>
      <w:r w:rsidR="00A01CF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-да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бірдей кванттық   өтулерде пайда болса</w:t>
      </w:r>
      <w:r w:rsidR="00267E1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екі атомның екеуінде сериалдың формула бірдей </w:t>
      </w:r>
    </w:p>
    <w:p w:rsidR="00267E13" w:rsidRPr="001837A3" w:rsidRDefault="00F41C15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H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-4)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Д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Д</m:t>
                </m:r>
              </m:sub>
            </m:sSub>
          </m:den>
        </m:f>
      </m:oMath>
      <w:r w:rsidR="00267E13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</w:t>
      </w:r>
      <w:r w:rsidR="00267E13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(10)</w:t>
      </w:r>
    </w:p>
    <w:p w:rsidR="00A40459" w:rsidRPr="001837A3" w:rsidRDefault="00F539ED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>сыдан сутегімен  дейтеридің аттас сызықтарының толқын ұзындықтарының айырымын алатын өрнекті табуға болады.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– де қолдана отырып </w:t>
      </w:r>
    </w:p>
    <w:p w:rsidR="00761148" w:rsidRPr="001837A3" w:rsidRDefault="00F41C15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="00F539ED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(11)  табамыз,т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әжірибе 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>түрінде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Δλ</m:t>
        </m:r>
      </m:oMath>
      <w:r w:rsidR="00F539E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>өлше</w:t>
      </w:r>
      <w:r w:rsidR="00F539ED" w:rsidRPr="001837A3">
        <w:rPr>
          <w:rFonts w:ascii="Times New Roman" w:hAnsi="Times New Roman" w:cs="Times New Roman"/>
          <w:sz w:val="24"/>
          <w:szCs w:val="24"/>
          <w:lang w:val="kk-KZ"/>
        </w:rPr>
        <w:t>п,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459" w:rsidRPr="001837A3">
        <w:rPr>
          <w:rFonts w:ascii="Times New Roman" w:hAnsi="Times New Roman" w:cs="Times New Roman"/>
          <w:sz w:val="24"/>
          <w:szCs w:val="24"/>
          <w:lang w:val="kk-KZ"/>
        </w:rPr>
        <w:t>дейтери ядросының  массасын анықтауға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болады.</w:t>
      </w:r>
    </w:p>
    <w:p w:rsidR="00F539ED" w:rsidRPr="001837A3" w:rsidRDefault="00F41C15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p</m:t>
                        </m:r>
                      </m:sub>
                    </m:sSub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p</m:t>
                        </m:r>
                      </m:sub>
                    </m:sSub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Δλ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sub>
                </m:sSub>
              </m:den>
            </m:f>
          </m:den>
        </m:f>
      </m:oMath>
      <w:r w:rsidR="00FA720B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(12)</w:t>
      </w:r>
    </w:p>
    <w:p w:rsidR="00761148" w:rsidRPr="001837A3" w:rsidRDefault="00FA720B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(12)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өрнекте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eΔλ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1836.15*10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м</m:t>
        </m:r>
      </m:oMath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>үшелерінен   басым болғандықтан кейінгілерін ескермеуге болады, сонда дейтери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ядросының </w:t>
      </w:r>
      <w:r w:rsidR="0076114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массасын анықтайтын формула  жуықша былай жазылады: </w:t>
      </w:r>
    </w:p>
    <w:p w:rsidR="00761148" w:rsidRPr="001837A3" w:rsidRDefault="00F41C15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 Δλ</m:t>
                </m:r>
              </m:sub>
            </m:sSub>
          </m:den>
        </m:f>
      </m:oMath>
      <w:r w:rsidR="00BF7D81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(13)</w:t>
      </w:r>
    </w:p>
    <w:p w:rsidR="00AB17A7" w:rsidRPr="001837A3" w:rsidRDefault="00761148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T=-E/hc   Спекртлік термді қолдана отырып термнің ығысуын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∞</m:t>
            </m:r>
          </m:sub>
        </m:sSub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қатысты  есептеуге келеді.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ΔT=T-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∞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+M</m:t>
            </m:r>
          </m:den>
        </m:f>
      </m:oMath>
      <w:r w:rsidR="00BF7D81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(14)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~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F7D81" w:rsidRPr="001837A3">
        <w:rPr>
          <w:rFonts w:ascii="Times New Roman" w:hAnsi="Times New Roman" w:cs="Times New Roman"/>
          <w:sz w:val="24"/>
          <w:szCs w:val="24"/>
          <w:lang w:val="kk-KZ"/>
        </w:rPr>
        <w:t>,б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олғандықтан термдер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>энергетикалық  деңгейлердің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ығысуы бас кванттық сан жоғарлаған  сайын төмендей береді, ол шығарда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01CF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серияның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нольге тен.  Ауыр изотоптың термі сан бойынша жоғарғы 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lastRenderedPageBreak/>
        <w:t>мәнге иелі, яғни ауыр изотопқа  сәйкес энергиялық  деңгей тереңірек жатады. Термдердегі мұндай ығысуды теріс деп есептейді.</w:t>
      </w:r>
      <w:r w:rsidR="00AB17A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C1A3C" w:rsidRPr="001837A3" w:rsidRDefault="00DC1A3C" w:rsidP="00434F2E">
      <w:pPr>
        <w:tabs>
          <w:tab w:val="left" w:pos="5355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Жалпы жағдайда массалары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70A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және  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70A93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екі изотоптардың термдері бір </w:t>
      </w:r>
      <w:r w:rsidR="00BF7D81" w:rsidRPr="001837A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бірімен салыстырғанда ығысқан.</w:t>
      </w:r>
      <w:r w:rsidR="000E5A3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0E5A37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0E5A37" w:rsidRPr="001837A3">
        <w:rPr>
          <w:rFonts w:ascii="Times New Roman" w:hAnsi="Times New Roman" w:cs="Times New Roman"/>
          <w:sz w:val="24"/>
          <w:szCs w:val="24"/>
          <w:lang w:val="kk-KZ"/>
        </w:rPr>
        <w:t>&gt;M</w:t>
      </w:r>
      <w:r w:rsidR="000E5A37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0E5A3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5A37" w:rsidRPr="001837A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олғанда осы изотопттар термдерінің арасындағы ығысу шамасы мына түрде жазылады.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ΔT=Δ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2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∞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  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  </m:t>
            </m:r>
          </m:sub>
        </m:sSub>
      </m:oMath>
      <w:r w:rsidR="008259A8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>Осыдан екі изотоптың термдері арасындағы ы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ғысу шамасы  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n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бас кванттық  сан жоғарлаған сайын жылдам төмендейтінін көруге болады. </w:t>
      </w:r>
    </w:p>
    <w:p w:rsidR="00DC1A3C" w:rsidRPr="001837A3" w:rsidRDefault="000E5A37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Ридбергінің ( 7)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тұрақтысының өрнегін мына түрде ұсынуға  болады.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R=R</w:t>
      </w:r>
      <w:r w:rsidR="008259A8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∞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(1-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/M)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>Бұл ф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>ормуланы қорытқанда қатарға жіктеу қолданылған.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(1+m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/M)</w:t>
      </w:r>
      <w:r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</w:t>
      </w:r>
      <w:r w:rsidR="008259A8" w:rsidRPr="001837A3">
        <w:rPr>
          <w:rFonts w:ascii="Times New Roman" w:hAnsi="Times New Roman" w:cs="Times New Roman"/>
          <w:sz w:val="24"/>
          <w:szCs w:val="24"/>
          <w:lang w:val="kk-KZ"/>
        </w:rPr>
        <w:t>=1-(m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M)+(</w:t>
      </w:r>
      <w:r w:rsidR="00BF382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BF3827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e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/M)</w:t>
      </w:r>
      <w:r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B52EDF" w:rsidRPr="001837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Мұндағы </w:t>
      </w:r>
      <w:r w:rsidR="00BF3827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1836.15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</m:t>
        </m:r>
      </m:oMath>
      <w:r w:rsidR="00DC1A3C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аз мән болғандықтан қатардың бірінші екі мүше</w:t>
      </w:r>
      <w:r w:rsidR="00B70A93" w:rsidRPr="001837A3">
        <w:rPr>
          <w:rFonts w:ascii="Times New Roman" w:hAnsi="Times New Roman" w:cs="Times New Roman"/>
          <w:sz w:val="24"/>
          <w:szCs w:val="24"/>
          <w:lang w:val="kk-KZ"/>
        </w:rPr>
        <w:t>сімен ғана қанағатталған. Осыны ескіде отырып сериалдық  формуланы мына түрде көрсетеміз:</w:t>
      </w:r>
    </w:p>
    <w:p w:rsidR="00B70A93" w:rsidRPr="001837A3" w:rsidRDefault="001837A3" w:rsidP="00434F2E">
      <w:pPr>
        <w:tabs>
          <w:tab w:val="left" w:pos="5355"/>
        </w:tabs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ν=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∞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(1-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b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bSup>
              </m:den>
            </m:f>
          </m:e>
        </m:d>
      </m:oMath>
      <w:r w:rsidR="00BF3827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(15)</w:t>
      </w:r>
    </w:p>
    <w:p w:rsidR="00B70A93" w:rsidRPr="001837A3" w:rsidRDefault="00B70A93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Осы формуланын негізінде  ядро  массалары  </w:t>
      </w:r>
      <w:r w:rsidR="00B52EDF" w:rsidRPr="001837A3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52ED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B52ED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B52ED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B52EDF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B52ED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изотоптардың изотоптық</w:t>
      </w:r>
      <w:r w:rsidR="00B52ED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ығысу шамасын мына түрде ала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мыз:</w:t>
      </w:r>
    </w:p>
    <w:p w:rsidR="00B70A93" w:rsidRPr="001837A3" w:rsidRDefault="00BF3827" w:rsidP="00434F2E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∞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 w:rsidR="003A51BA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(</w:t>
      </w:r>
      <w:r w:rsidR="003A51BA" w:rsidRPr="001837A3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16)</w:t>
      </w:r>
    </w:p>
    <w:p w:rsidR="00B70A93" w:rsidRPr="001837A3" w:rsidRDefault="00B70A93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Сонымен  изотоптық  ығысу массалар айырымына пропорционал және изотоптар массалараның көбейтіндісіне кері пропорционал. Үлкен жиіліктерге ие болатын  ауыр изотоптар сызықтары, яғни жеңіл изотопты</w:t>
      </w:r>
      <w:r w:rsidR="003A51BA" w:rsidRPr="001837A3">
        <w:rPr>
          <w:rFonts w:ascii="Times New Roman" w:hAnsi="Times New Roman" w:cs="Times New Roman"/>
          <w:sz w:val="24"/>
          <w:szCs w:val="24"/>
          <w:lang w:val="kk-KZ"/>
        </w:rPr>
        <w:t>ң  сызығы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мен салыстырғанда спектрдің күлгін облысына қарай ығысқан.</w:t>
      </w:r>
    </w:p>
    <w:p w:rsidR="00B52EDF" w:rsidRPr="001837A3" w:rsidRDefault="00B52EDF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>Егер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протон мен нейтрон массаларының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айырмаш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>ылығын ескермесек және масса деф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ектісін есептемесек,онда жеткілікті дәрежедегі жуық шамамен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3A51BA" w:rsidRPr="001837A3">
        <w:rPr>
          <w:rFonts w:ascii="Times New Roman" w:hAnsi="Times New Roman" w:cs="Times New Roman"/>
          <w:sz w:val="24"/>
          <w:szCs w:val="24"/>
          <w:lang w:val="kk-KZ"/>
        </w:rPr>
        <w:t>=m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p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және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M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3A51BA" w:rsidRPr="001837A3">
        <w:rPr>
          <w:rFonts w:ascii="Times New Roman" w:hAnsi="Times New Roman" w:cs="Times New Roman"/>
          <w:sz w:val="24"/>
          <w:szCs w:val="24"/>
          <w:lang w:val="kk-KZ"/>
        </w:rPr>
        <w:t>=m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p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D276D"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ден  алуға болады, мұнда  А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және А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907768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изотоптардың массалық сандары. Сонымен сутегімен сутегі тәріздес атомның сызықтары арасындағы изотоптық ығысуды есептеуге жиілік және толқын ұзындық шкаласын қолданамыз. </w:t>
      </w:r>
    </w:p>
    <w:p w:rsidR="00E13984" w:rsidRPr="001837A3" w:rsidRDefault="00E13984" w:rsidP="00434F2E">
      <w:pPr>
        <w:tabs>
          <w:tab w:val="left" w:pos="5355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Δν=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ν∞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2-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</m:sub>
            </m:sSub>
          </m:den>
        </m:f>
      </m:oMath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Δλ=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2-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</m:sub>
            </m:sSub>
          </m:den>
        </m:f>
      </m:oMath>
      <w:r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(17)</w:t>
      </w:r>
    </w:p>
    <w:p w:rsidR="00907768" w:rsidRPr="001837A3" w:rsidRDefault="00907768" w:rsidP="00434F2E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Бір электронды атомдарға қарастырылып отырған изотоптық ығысу қалыпты массаның изотоптық эффектісі деп аталады. Массалық сан А өскен сайын </w:t>
      </w:r>
      <w:r w:rsidR="00E13984" w:rsidRPr="001837A3">
        <w:rPr>
          <w:rFonts w:ascii="Cambria Math" w:hAnsi="Cambria Math" w:cs="Cambria Math"/>
          <w:sz w:val="24"/>
          <w:szCs w:val="24"/>
          <w:lang w:val="kk-KZ"/>
        </w:rPr>
        <w:t>𝝙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λ шамасы жылдам төмендейді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тәрізді.  А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~</m:t>
        </m:r>
      </m:oMath>
      <w:r w:rsidRPr="001837A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>(Z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~</m:t>
        </m:r>
      </m:oMath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>10)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болғанда </w:t>
      </w:r>
      <w:r w:rsidR="00E13984" w:rsidRPr="001837A3">
        <w:rPr>
          <w:rFonts w:ascii="Cambria Math" w:hAnsi="Cambria Math" w:cs="Cambria Math"/>
          <w:sz w:val="24"/>
          <w:szCs w:val="24"/>
          <w:lang w:val="kk-KZ"/>
        </w:rPr>
        <w:t>𝝙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>λ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өте  құрылымды спектрлік сызықтар шамасына сәйкес мәнге жетеді. Дейтери 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спектрінде сутегі атомындаға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спектр тәрізді</w:t>
      </w:r>
      <w:r w:rsidR="00E13984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көзб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ен тек Бальмер сериясын</w:t>
      </w:r>
      <w:r w:rsidR="007D276D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 ғана бақылауға болады. 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Таблицада осы серияның жалпы белгілерімен төрт сызығының берілген мәндері көрсетілген.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61A1F" w:rsidRPr="001837A3" w:rsidTr="005830B7">
        <w:trPr>
          <w:trHeight w:val="150"/>
        </w:trPr>
        <w:tc>
          <w:tcPr>
            <w:tcW w:w="1914" w:type="dxa"/>
            <w:vMerge w:val="restart"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Индекс </w:t>
            </w:r>
          </w:p>
        </w:tc>
        <w:tc>
          <w:tcPr>
            <w:tcW w:w="1914" w:type="dxa"/>
            <w:vMerge w:val="restart"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914" w:type="dxa"/>
            <w:vMerge w:val="restart"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9" w:type="dxa"/>
            <w:gridSpan w:val="2"/>
          </w:tcPr>
          <w:p w:rsidR="00061A1F" w:rsidRPr="001837A3" w:rsidRDefault="00061A1F" w:rsidP="0043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Cambria Math" w:hAnsi="Cambria Math" w:cs="Cambria Math"/>
                <w:sz w:val="24"/>
                <w:szCs w:val="24"/>
                <w:lang w:val="kk-KZ"/>
              </w:rPr>
              <w:t>𝝙</w:t>
            </w: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λ</w:t>
            </w:r>
          </w:p>
        </w:tc>
      </w:tr>
      <w:tr w:rsidR="00061A1F" w:rsidRPr="001837A3" w:rsidTr="00AF3E75">
        <w:trPr>
          <w:trHeight w:val="375"/>
        </w:trPr>
        <w:tc>
          <w:tcPr>
            <w:tcW w:w="1914" w:type="dxa"/>
            <w:vMerge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vMerge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vMerge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061A1F" w:rsidRPr="001837A3" w:rsidRDefault="00061A1F" w:rsidP="00AF3E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есептеуден</w:t>
            </w:r>
          </w:p>
        </w:tc>
        <w:tc>
          <w:tcPr>
            <w:tcW w:w="1915" w:type="dxa"/>
          </w:tcPr>
          <w:p w:rsidR="00061A1F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</w:t>
            </w:r>
          </w:p>
        </w:tc>
      </w:tr>
      <w:tr w:rsidR="00510DAA" w:rsidRPr="001837A3" w:rsidTr="00510DAA">
        <w:tc>
          <w:tcPr>
            <w:tcW w:w="1914" w:type="dxa"/>
          </w:tcPr>
          <w:p w:rsidR="00510DAA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656,2846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656,1063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0,1783</w:t>
            </w:r>
          </w:p>
        </w:tc>
        <w:tc>
          <w:tcPr>
            <w:tcW w:w="1915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0,1783</w:t>
            </w:r>
          </w:p>
        </w:tc>
      </w:tr>
      <w:tr w:rsidR="00510DAA" w:rsidRPr="001837A3" w:rsidTr="00510DAA">
        <w:tc>
          <w:tcPr>
            <w:tcW w:w="1914" w:type="dxa"/>
          </w:tcPr>
          <w:p w:rsidR="00510DAA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β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486,1322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485,9992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0,1330</w:t>
            </w:r>
          </w:p>
        </w:tc>
        <w:tc>
          <w:tcPr>
            <w:tcW w:w="1915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0,1326</w:t>
            </w:r>
          </w:p>
        </w:tc>
      </w:tr>
      <w:tr w:rsidR="00510DAA" w:rsidRPr="001837A3" w:rsidTr="00510DAA">
        <w:tc>
          <w:tcPr>
            <w:tcW w:w="1914" w:type="dxa"/>
          </w:tcPr>
          <w:p w:rsidR="00510DAA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γ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434,0438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433,9277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0,1181</w:t>
            </w:r>
          </w:p>
        </w:tc>
        <w:tc>
          <w:tcPr>
            <w:tcW w:w="1915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0,1185</w:t>
            </w:r>
          </w:p>
        </w:tc>
      </w:tr>
      <w:tr w:rsidR="00510DAA" w:rsidRPr="001837A3" w:rsidTr="00510DAA">
        <w:tc>
          <w:tcPr>
            <w:tcW w:w="1914" w:type="dxa"/>
          </w:tcPr>
          <w:p w:rsidR="00510DAA" w:rsidRPr="001837A3" w:rsidRDefault="00061A1F" w:rsidP="00434F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δ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410,1731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410,0621</w:t>
            </w:r>
          </w:p>
        </w:tc>
        <w:tc>
          <w:tcPr>
            <w:tcW w:w="1914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0,1110</w:t>
            </w:r>
          </w:p>
        </w:tc>
        <w:tc>
          <w:tcPr>
            <w:tcW w:w="1915" w:type="dxa"/>
          </w:tcPr>
          <w:p w:rsidR="00510DAA" w:rsidRPr="001837A3" w:rsidRDefault="00510DAA" w:rsidP="00434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0,1119</w:t>
            </w:r>
          </w:p>
        </w:tc>
      </w:tr>
    </w:tbl>
    <w:p w:rsidR="007F4086" w:rsidRPr="001837A3" w:rsidRDefault="00510DAA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 түрінде табылған  Rж, Rд, </w:t>
      </w:r>
      <w:r w:rsidR="00061A1F" w:rsidRPr="001837A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837A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p </w:t>
      </w:r>
      <w:r w:rsidR="00061A1F" w:rsidRPr="001837A3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061A1F" w:rsidRPr="001837A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д  мәндерден изотоптық құрылымды оқи отыра спек</w:t>
      </w:r>
      <w:r w:rsidR="00061A1F" w:rsidRPr="001837A3">
        <w:rPr>
          <w:rFonts w:ascii="Times New Roman" w:hAnsi="Times New Roman" w:cs="Times New Roman"/>
          <w:sz w:val="24"/>
          <w:szCs w:val="24"/>
          <w:lang w:val="kk-KZ"/>
        </w:rPr>
        <w:t>троскоп</w:t>
      </w:r>
      <w:r w:rsidRPr="001837A3">
        <w:rPr>
          <w:rFonts w:ascii="Times New Roman" w:hAnsi="Times New Roman" w:cs="Times New Roman"/>
          <w:sz w:val="24"/>
          <w:szCs w:val="24"/>
          <w:lang w:val="kk-KZ"/>
        </w:rPr>
        <w:t>иялық әдіспен электронның массасын анықтауға болады.</w:t>
      </w:r>
    </w:p>
    <w:p w:rsidR="00E32A9D" w:rsidRDefault="00F41C15" w:rsidP="00434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D</m:t>
                    </m:r>
                  </m:sub>
                </m:sSub>
              </m:e>
            </m:d>
          </m:den>
        </m:f>
      </m:oMath>
      <w:r w:rsidR="00061A1F" w:rsidRPr="001837A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(18)</w:t>
      </w:r>
      <w:r w:rsidR="001837A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10DAA" w:rsidRPr="001837A3" w:rsidRDefault="001837A3" w:rsidP="0043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510DAA" w:rsidRPr="001837A3">
        <w:rPr>
          <w:rFonts w:ascii="Times New Roman" w:hAnsi="Times New Roman" w:cs="Times New Roman"/>
          <w:sz w:val="24"/>
          <w:szCs w:val="24"/>
          <w:lang w:val="kk-KZ"/>
        </w:rPr>
        <w:t>Электронның меншікті заря</w:t>
      </w:r>
      <w:r w:rsidR="0049693C" w:rsidRPr="001837A3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510DAA" w:rsidRPr="001837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61A1F" w:rsidRPr="001837A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D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sub>
                </m:sSub>
              </m:e>
            </m:d>
          </m:den>
        </m:f>
      </m:oMath>
    </w:p>
    <w:sectPr w:rsidR="00510DAA" w:rsidRPr="001837A3" w:rsidSect="00E3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52"/>
    <w:rsid w:val="0005083B"/>
    <w:rsid w:val="00061A1F"/>
    <w:rsid w:val="000D28EF"/>
    <w:rsid w:val="000D784F"/>
    <w:rsid w:val="000E5A37"/>
    <w:rsid w:val="001837A3"/>
    <w:rsid w:val="001F539E"/>
    <w:rsid w:val="00267E13"/>
    <w:rsid w:val="002F4C52"/>
    <w:rsid w:val="00330FF6"/>
    <w:rsid w:val="003A1456"/>
    <w:rsid w:val="003A51BA"/>
    <w:rsid w:val="0040314B"/>
    <w:rsid w:val="00434F2E"/>
    <w:rsid w:val="00481B85"/>
    <w:rsid w:val="0049693C"/>
    <w:rsid w:val="00510DAA"/>
    <w:rsid w:val="00580085"/>
    <w:rsid w:val="005830B7"/>
    <w:rsid w:val="0064110E"/>
    <w:rsid w:val="00685EE5"/>
    <w:rsid w:val="006E1669"/>
    <w:rsid w:val="00761148"/>
    <w:rsid w:val="007912DB"/>
    <w:rsid w:val="007A5867"/>
    <w:rsid w:val="007B5A68"/>
    <w:rsid w:val="007D276D"/>
    <w:rsid w:val="007F4086"/>
    <w:rsid w:val="007F7F11"/>
    <w:rsid w:val="008018FA"/>
    <w:rsid w:val="0082232D"/>
    <w:rsid w:val="008259A8"/>
    <w:rsid w:val="00884C4E"/>
    <w:rsid w:val="008B22A7"/>
    <w:rsid w:val="00900C98"/>
    <w:rsid w:val="00907768"/>
    <w:rsid w:val="00936BCB"/>
    <w:rsid w:val="009427FF"/>
    <w:rsid w:val="009E3D1E"/>
    <w:rsid w:val="00A01CFD"/>
    <w:rsid w:val="00A40459"/>
    <w:rsid w:val="00AB17A7"/>
    <w:rsid w:val="00AF3E75"/>
    <w:rsid w:val="00B40A2F"/>
    <w:rsid w:val="00B52EDF"/>
    <w:rsid w:val="00B70A93"/>
    <w:rsid w:val="00B86493"/>
    <w:rsid w:val="00B975D1"/>
    <w:rsid w:val="00BF3827"/>
    <w:rsid w:val="00BF7D81"/>
    <w:rsid w:val="00C323BC"/>
    <w:rsid w:val="00C44C60"/>
    <w:rsid w:val="00C94A6C"/>
    <w:rsid w:val="00D55A43"/>
    <w:rsid w:val="00DC1A3C"/>
    <w:rsid w:val="00E13984"/>
    <w:rsid w:val="00E32A9D"/>
    <w:rsid w:val="00E47F62"/>
    <w:rsid w:val="00E521C1"/>
    <w:rsid w:val="00EA6C06"/>
    <w:rsid w:val="00F02E39"/>
    <w:rsid w:val="00F31B0F"/>
    <w:rsid w:val="00F41C15"/>
    <w:rsid w:val="00F539ED"/>
    <w:rsid w:val="00FA720B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1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969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1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969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</dc:creator>
  <cp:keywords/>
  <dc:description/>
  <cp:lastModifiedBy>Физика</cp:lastModifiedBy>
  <cp:revision>23</cp:revision>
  <dcterms:created xsi:type="dcterms:W3CDTF">2015-04-06T14:43:00Z</dcterms:created>
  <dcterms:modified xsi:type="dcterms:W3CDTF">2015-04-29T06:01:00Z</dcterms:modified>
</cp:coreProperties>
</file>